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Table S1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.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Parentage and reported resistance genes to potato virus X (PVX) strain ROTH1 and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0"/>
          <w:szCs w:val="20"/>
          <w:rtl w:val="0"/>
        </w:rPr>
        <w:t xml:space="preserve">Phytophthora infestans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in the potato cultivars.</w:t>
      </w:r>
      <w:r w:rsidDel="00000000" w:rsidR="00000000" w:rsidRPr="00000000">
        <w:rPr>
          <w:rtl w:val="0"/>
        </w:rPr>
      </w:r>
    </w:p>
    <w:tbl>
      <w:tblPr>
        <w:tblStyle w:val="Table1"/>
        <w:tblW w:w="12796.0" w:type="dxa"/>
        <w:jc w:val="left"/>
        <w:tblLayout w:type="fixed"/>
        <w:tblLook w:val="0400"/>
      </w:tblPr>
      <w:tblGrid>
        <w:gridCol w:w="1479"/>
        <w:gridCol w:w="1828"/>
        <w:gridCol w:w="2305"/>
        <w:gridCol w:w="2944"/>
        <w:gridCol w:w="2080"/>
        <w:gridCol w:w="2160"/>
        <w:tblGridChange w:id="0">
          <w:tblGrid>
            <w:gridCol w:w="1479"/>
            <w:gridCol w:w="1828"/>
            <w:gridCol w:w="2305"/>
            <w:gridCol w:w="2944"/>
            <w:gridCol w:w="2080"/>
            <w:gridCol w:w="2160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Cultivar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Country (release)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Parentage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Data base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(a)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vAlign w:val="bottom"/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Resistance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) genes</w:t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Potato virus x (PVX)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Phytophthora infestans</w:t>
            </w:r>
          </w:p>
        </w:tc>
      </w:tr>
      <w:tr>
        <w:trPr>
          <w:cantSplit w:val="0"/>
          <w:trHeight w:val="147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Innovator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Netherlands, 1999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Shepody x RZ-84-2580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</w:rPr>
            </w:pP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sz w:val="20"/>
                  <w:szCs w:val="20"/>
                  <w:u w:val="single"/>
                  <w:rtl w:val="0"/>
                </w:rPr>
                <w:t xml:space="preserve">Potato_pedigree_Innovator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Nb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(Nyalugwe et al., 2012)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Rpi-R1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Rpi-R2-like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Rpi-R3a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Rpi-R3b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(Armstrong et al., 2019)</w:t>
            </w:r>
          </w:p>
        </w:tc>
      </w:tr>
      <w:tr>
        <w:trPr>
          <w:cantSplit w:val="0"/>
          <w:trHeight w:val="142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Kennebec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United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States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1948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USDA B-127 x USDA 96-56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</w:rPr>
            </w:pP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sz w:val="20"/>
                  <w:szCs w:val="20"/>
                  <w:u w:val="single"/>
                  <w:rtl w:val="0"/>
                </w:rPr>
                <w:t xml:space="preserve">Potato_pedigree_Kennebec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Lacks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Nx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and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Nb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(Wilson and Jones, 1995)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Rpi-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R1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Peters et al, 1999)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8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Spunta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Netherlands, 1968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Béa x USDA 96-56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</w:rPr>
            </w:pP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sz w:val="20"/>
                  <w:szCs w:val="20"/>
                  <w:u w:val="single"/>
                  <w:rtl w:val="0"/>
                </w:rPr>
                <w:t xml:space="preserve">Potato_pedigree_Spunta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Unknown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Rpi-R1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(Armstrong et al., 2019)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Frital INTA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Argentina 1993, (INTA Balcarce)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Serrana INTA x Katahdin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</w:rPr>
            </w:pP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sz w:val="20"/>
                  <w:szCs w:val="20"/>
                  <w:u w:val="single"/>
                  <w:rtl w:val="0"/>
                </w:rPr>
                <w:t xml:space="preserve">Potato_pedigree_Frital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Unknown</w:t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superscript"/>
          <w:rtl w:val="0"/>
        </w:rPr>
        <w:t xml:space="preserve">(a)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Potato Pedigree Database.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0"/>
            <w:szCs w:val="20"/>
            <w:u w:val="single"/>
            <w:rtl w:val="0"/>
          </w:rPr>
          <w:t xml:space="preserve">https://www.plantbreeding.wur.nl/PotatoPedigree/index.html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. Last accessed 2025/08/28.</w:t>
      </w:r>
    </w:p>
    <w:p w:rsidR="00000000" w:rsidDel="00000000" w:rsidP="00000000" w:rsidRDefault="00000000" w:rsidRPr="00000000" w14:paraId="00000027">
      <w:pPr>
        <w:widowControl w:val="0"/>
        <w:spacing w:after="120" w:before="120" w:line="276" w:lineRule="auto"/>
        <w:ind w:left="480"/>
        <w:jc w:val="both"/>
        <w:rPr>
          <w:rFonts w:ascii="Times New Roman" w:cs="Times New Roman" w:eastAsia="Times New Roman" w:hAnsi="Times New Roman"/>
          <w:color w:val="212121"/>
          <w:sz w:val="20"/>
          <w:szCs w:val="20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Armstrong MR, Vossen J, Lim TY, et al (2019) Tracking disease resistance deployment in potato breeding by enrichment sequencing. Plant Biotechnol J 17:540–549. </w:t>
      </w:r>
      <w:r w:rsidDel="00000000" w:rsidR="00000000" w:rsidRPr="00000000">
        <w:rPr>
          <w:rFonts w:ascii="Times New Roman" w:cs="Times New Roman" w:eastAsia="Times New Roman" w:hAnsi="Times New Roman"/>
          <w:color w:val="1155cc"/>
          <w:sz w:val="20"/>
          <w:szCs w:val="20"/>
          <w:u w:val="single"/>
          <w:rtl w:val="0"/>
        </w:rPr>
        <w:t xml:space="preserve">https://doi.org/10.1111/pbi.12997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after="120" w:before="120" w:line="276" w:lineRule="auto"/>
        <w:ind w:left="0" w:firstLine="0"/>
        <w:jc w:val="both"/>
        <w:rPr>
          <w:rFonts w:ascii="Times New Roman" w:cs="Times New Roman" w:eastAsia="Times New Roman" w:hAnsi="Times New Roman"/>
          <w:color w:val="212121"/>
          <w:sz w:val="20"/>
          <w:szCs w:val="20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Nyalugwe EP, Wilson CR, Coutts BA, Jones RAC (2012) Biological properties of potato virus x in potato: Effects of mixed infection with potato viruses and resistance phenotypes in cultivars from three continents. Plant Dis 96:43–54. https://doi.org/10.1094/PDIS-04-11-0305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jc w:val="both"/>
        <w:rPr>
          <w:rFonts w:ascii="Times New Roman" w:cs="Times New Roman" w:eastAsia="Times New Roman" w:hAnsi="Times New Roman"/>
          <w:color w:val="1155cc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sz w:val="20"/>
          <w:szCs w:val="20"/>
          <w:highlight w:val="white"/>
          <w:rtl w:val="0"/>
        </w:rPr>
        <w:t xml:space="preserve">Peters R D, Platt HW, Hall R, Medina M. (1999) Variation in aggressiveness of canadian isolates of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212121"/>
          <w:sz w:val="20"/>
          <w:szCs w:val="20"/>
          <w:highlight w:val="white"/>
          <w:rtl w:val="0"/>
        </w:rPr>
        <w:t xml:space="preserve">Phytophthora infestans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sz w:val="20"/>
          <w:szCs w:val="20"/>
          <w:highlight w:val="white"/>
          <w:rtl w:val="0"/>
        </w:rPr>
        <w:t xml:space="preserve"> as indicated by their relative abilities to cause potato tuber rot.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212121"/>
          <w:sz w:val="20"/>
          <w:szCs w:val="20"/>
          <w:highlight w:val="white"/>
          <w:rtl w:val="0"/>
        </w:rPr>
        <w:t xml:space="preserve">Plant Dis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sz w:val="20"/>
          <w:szCs w:val="20"/>
          <w:highlight w:val="white"/>
          <w:rtl w:val="0"/>
        </w:rPr>
        <w:t xml:space="preserve">. 83:652-661.</w:t>
      </w:r>
      <w:r w:rsidDel="00000000" w:rsidR="00000000" w:rsidRPr="00000000">
        <w:rPr>
          <w:rFonts w:ascii="Times New Roman" w:cs="Times New Roman" w:eastAsia="Times New Roman" w:hAnsi="Times New Roman"/>
          <w:color w:val="1155cc"/>
          <w:sz w:val="20"/>
          <w:szCs w:val="20"/>
          <w:u w:val="single"/>
          <w:rtl w:val="0"/>
        </w:rPr>
        <w:t xml:space="preserve"> https://doi.org/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0"/>
            <w:szCs w:val="20"/>
            <w:u w:val="single"/>
            <w:rtl w:val="0"/>
          </w:rPr>
          <w:t xml:space="preserve">10.1094/PDIS.1999.83.7.652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rFonts w:ascii="Times New Roman" w:cs="Times New Roman" w:eastAsia="Times New Roman" w:hAnsi="Times New Roman"/>
          <w:color w:val="1155cc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sz w:val="20"/>
          <w:szCs w:val="20"/>
          <w:highlight w:val="white"/>
          <w:rtl w:val="0"/>
        </w:rPr>
        <w:t xml:space="preserve">Wilson CR and Jones RAC (1995) Occurrence of potato virus X strain group 1 in seed stocks of potato cultivars lacking resistance genes.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212121"/>
          <w:sz w:val="20"/>
          <w:szCs w:val="20"/>
          <w:highlight w:val="white"/>
          <w:rtl w:val="0"/>
        </w:rPr>
        <w:t xml:space="preserve">Ann. App. Biol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sz w:val="20"/>
          <w:szCs w:val="20"/>
          <w:highlight w:val="white"/>
          <w:rtl w:val="0"/>
        </w:rPr>
        <w:t xml:space="preserve">. 127: 479-487. </w:t>
      </w:r>
      <w:r w:rsidDel="00000000" w:rsidR="00000000" w:rsidRPr="00000000">
        <w:rPr>
          <w:rFonts w:ascii="Times New Roman" w:cs="Times New Roman" w:eastAsia="Times New Roman" w:hAnsi="Times New Roman"/>
          <w:color w:val="1155cc"/>
          <w:sz w:val="20"/>
          <w:szCs w:val="20"/>
          <w:u w:val="single"/>
          <w:rtl w:val="0"/>
        </w:rPr>
        <w:t xml:space="preserve">https://doi.org/10.1111/j.1744-7348.1995.tb07606.x</w:t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13" w:type="default"/>
      <w:pgSz w:h="16838" w:w="23811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sz w:val="56"/>
      <w:szCs w:val="56"/>
    </w:rPr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2D5EBF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2D5EBF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2D5EBF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1Car" w:customStyle="1">
    <w:name w:val="Título 1 Car"/>
    <w:basedOn w:val="Fuentedeprrafopredeter"/>
    <w:uiPriority w:val="9"/>
    <w:rsid w:val="002D5EBF"/>
    <w:rPr>
      <w:rFonts w:asciiTheme="majorHAnsi" w:cstheme="majorBidi" w:eastAsiaTheme="majorEastAsia" w:hAnsiTheme="majorHAnsi"/>
      <w:color w:val="2f5496" w:themeColor="accent1" w:themeShade="0000BF"/>
      <w:sz w:val="40"/>
      <w:szCs w:val="40"/>
      <w:lang w:val="es-ES"/>
    </w:rPr>
  </w:style>
  <w:style w:type="character" w:styleId="Ttulo2Car" w:customStyle="1">
    <w:name w:val="Título 2 Car"/>
    <w:basedOn w:val="Fuentedeprrafopredeter"/>
    <w:uiPriority w:val="9"/>
    <w:semiHidden w:val="1"/>
    <w:rsid w:val="002D5EBF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ES"/>
    </w:rPr>
  </w:style>
  <w:style w:type="character" w:styleId="Ttulo3Car" w:customStyle="1">
    <w:name w:val="Título 3 Car"/>
    <w:basedOn w:val="Fuentedeprrafopredeter"/>
    <w:uiPriority w:val="9"/>
    <w:semiHidden w:val="1"/>
    <w:rsid w:val="002D5EBF"/>
    <w:rPr>
      <w:rFonts w:cstheme="majorBidi" w:eastAsiaTheme="majorEastAsia"/>
      <w:color w:val="2f5496" w:themeColor="accent1" w:themeShade="0000BF"/>
      <w:sz w:val="28"/>
      <w:szCs w:val="28"/>
      <w:lang w:val="es-ES"/>
    </w:rPr>
  </w:style>
  <w:style w:type="character" w:styleId="Ttulo4Car" w:customStyle="1">
    <w:name w:val="Título 4 Car"/>
    <w:basedOn w:val="Fuentedeprrafopredeter"/>
    <w:uiPriority w:val="9"/>
    <w:semiHidden w:val="1"/>
    <w:rsid w:val="002D5EBF"/>
    <w:rPr>
      <w:rFonts w:cstheme="majorBidi" w:eastAsiaTheme="majorEastAsia"/>
      <w:i w:val="1"/>
      <w:iCs w:val="1"/>
      <w:color w:val="2f5496" w:themeColor="accent1" w:themeShade="0000BF"/>
      <w:lang w:val="es-ES"/>
    </w:rPr>
  </w:style>
  <w:style w:type="character" w:styleId="Ttulo5Car" w:customStyle="1">
    <w:name w:val="Título 5 Car"/>
    <w:basedOn w:val="Fuentedeprrafopredeter"/>
    <w:uiPriority w:val="9"/>
    <w:semiHidden w:val="1"/>
    <w:rsid w:val="002D5EBF"/>
    <w:rPr>
      <w:rFonts w:cstheme="majorBidi" w:eastAsiaTheme="majorEastAsia"/>
      <w:color w:val="2f5496" w:themeColor="accent1" w:themeShade="0000BF"/>
      <w:lang w:val="es-ES"/>
    </w:rPr>
  </w:style>
  <w:style w:type="character" w:styleId="Ttulo6Car" w:customStyle="1">
    <w:name w:val="Título 6 Car"/>
    <w:basedOn w:val="Fuentedeprrafopredeter"/>
    <w:uiPriority w:val="9"/>
    <w:semiHidden w:val="1"/>
    <w:rsid w:val="002D5EBF"/>
    <w:rPr>
      <w:rFonts w:cstheme="majorBidi" w:eastAsiaTheme="majorEastAsia"/>
      <w:i w:val="1"/>
      <w:iCs w:val="1"/>
      <w:color w:val="595959" w:themeColor="text1" w:themeTint="0000A6"/>
      <w:lang w:val="es-ES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2D5EBF"/>
    <w:rPr>
      <w:rFonts w:cstheme="majorBidi" w:eastAsiaTheme="majorEastAsia"/>
      <w:color w:val="595959" w:themeColor="text1" w:themeTint="0000A6"/>
      <w:lang w:val="es-ES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2D5EBF"/>
    <w:rPr>
      <w:rFonts w:cstheme="majorBidi" w:eastAsiaTheme="majorEastAsia"/>
      <w:i w:val="1"/>
      <w:iCs w:val="1"/>
      <w:color w:val="272727" w:themeColor="text1" w:themeTint="0000D8"/>
      <w:lang w:val="es-ES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2D5EBF"/>
    <w:rPr>
      <w:rFonts w:cstheme="majorBidi" w:eastAsiaTheme="majorEastAsia"/>
      <w:color w:val="272727" w:themeColor="text1" w:themeTint="0000D8"/>
      <w:lang w:val="es-ES"/>
    </w:rPr>
  </w:style>
  <w:style w:type="character" w:styleId="TtuloCar" w:customStyle="1">
    <w:name w:val="Título Car"/>
    <w:basedOn w:val="Fuentedeprrafopredeter"/>
    <w:uiPriority w:val="10"/>
    <w:rsid w:val="002D5EBF"/>
    <w:rPr>
      <w:rFonts w:asciiTheme="majorHAnsi" w:cstheme="majorBidi" w:eastAsiaTheme="majorEastAsia" w:hAnsiTheme="majorHAnsi"/>
      <w:spacing w:val="-10"/>
      <w:kern w:val="28"/>
      <w:sz w:val="56"/>
      <w:szCs w:val="56"/>
      <w:lang w:val="es-ES"/>
    </w:rPr>
  </w:style>
  <w:style w:type="character" w:styleId="SubttuloCar" w:customStyle="1">
    <w:name w:val="Subtítulo Car"/>
    <w:basedOn w:val="Fuentedeprrafopredeter"/>
    <w:uiPriority w:val="11"/>
    <w:rsid w:val="002D5EBF"/>
    <w:rPr>
      <w:rFonts w:cstheme="majorBidi" w:eastAsiaTheme="majorEastAsia"/>
      <w:color w:val="595959" w:themeColor="text1" w:themeTint="0000A6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 w:val="1"/>
    <w:rsid w:val="002D5EBF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Car" w:customStyle="1">
    <w:name w:val="Cita Car"/>
    <w:basedOn w:val="Fuentedeprrafopredeter"/>
    <w:link w:val="Cita"/>
    <w:uiPriority w:val="29"/>
    <w:rsid w:val="002D5EBF"/>
    <w:rPr>
      <w:i w:val="1"/>
      <w:iCs w:val="1"/>
      <w:color w:val="404040" w:themeColor="text1" w:themeTint="0000BF"/>
      <w:lang w:val="es-ES"/>
    </w:rPr>
  </w:style>
  <w:style w:type="paragraph" w:styleId="Prrafodelista">
    <w:name w:val="List Paragraph"/>
    <w:basedOn w:val="Normal"/>
    <w:uiPriority w:val="34"/>
    <w:qFormat w:val="1"/>
    <w:rsid w:val="002D5EBF"/>
    <w:pPr>
      <w:ind w:left="720"/>
      <w:contextualSpacing w:val="1"/>
    </w:pPr>
  </w:style>
  <w:style w:type="character" w:styleId="nfasisintenso">
    <w:name w:val="Intense Emphasis"/>
    <w:basedOn w:val="Fuentedeprrafopredeter"/>
    <w:uiPriority w:val="21"/>
    <w:qFormat w:val="1"/>
    <w:rsid w:val="002D5EBF"/>
    <w:rPr>
      <w:i w:val="1"/>
      <w:iCs w:val="1"/>
      <w:color w:val="2f5496" w:themeColor="accent1" w:themeShade="0000BF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2D5EBF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2D5EBF"/>
    <w:rPr>
      <w:i w:val="1"/>
      <w:iCs w:val="1"/>
      <w:color w:val="2f5496" w:themeColor="accent1" w:themeShade="0000BF"/>
      <w:lang w:val="es-ES"/>
    </w:rPr>
  </w:style>
  <w:style w:type="character" w:styleId="Referenciaintensa">
    <w:name w:val="Intense Reference"/>
    <w:basedOn w:val="Fuentedeprrafopredeter"/>
    <w:uiPriority w:val="32"/>
    <w:qFormat w:val="1"/>
    <w:rsid w:val="002D5EBF"/>
    <w:rPr>
      <w:b w:val="1"/>
      <w:bCs w:val="1"/>
      <w:smallCaps w:val="1"/>
      <w:color w:val="2f5496" w:themeColor="accent1" w:themeShade="0000BF"/>
      <w:spacing w:val="5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2D5EBF"/>
    <w:rPr>
      <w:color w:val="0000ff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plantbreeding.wur.nl/PotatoPedigree/index.html" TargetMode="External"/><Relationship Id="rId10" Type="http://schemas.openxmlformats.org/officeDocument/2006/relationships/hyperlink" Target="https://www.plantbreeding.wur.nl/PotatoPedigree/pedigree_imagemap.php?id=3214" TargetMode="External"/><Relationship Id="rId13" Type="http://schemas.openxmlformats.org/officeDocument/2006/relationships/header" Target="header1.xml"/><Relationship Id="rId12" Type="http://schemas.openxmlformats.org/officeDocument/2006/relationships/hyperlink" Target="https://dx.doi.org/10.1094/PDIS.1999.83.7.652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plantbreeding.wur.nl/PotatoPedigree/pedigree_imagemap.php?id=7600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plantbreeding.wur.nl/PotatoPedigree/pedigree_imagemap.php?id=3876" TargetMode="External"/><Relationship Id="rId8" Type="http://schemas.openxmlformats.org/officeDocument/2006/relationships/hyperlink" Target="https://www.plantbreeding.wur.nl/PotatoPedigree/pedigree_imagemap.php?id=42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Dd7MFA7BDhkuvasSqDjW7Ux88Q==">CgMxLjA4AHIhMWZKUmRzdmNEMVZsV000STVfZjdxdEtFU3ZPMkd3QzI2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2025-07-24T19:56:00Z</dcterms:created>
  <dc:creator>Lucila G</dc:creator>
</cp:coreProperties>
</file>